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9D9" w:rsidRDefault="005739D9" w:rsidP="005739D9">
      <w:pPr>
        <w:spacing w:after="200" w:line="0" w:lineRule="atLeast"/>
        <w:ind w:firstLine="0"/>
        <w:contextualSpacing/>
        <w:jc w:val="center"/>
        <w:rPr>
          <w:rFonts w:eastAsia="Calibri"/>
          <w:b/>
          <w:bCs/>
          <w:color w:val="000000"/>
          <w:szCs w:val="24"/>
          <w:lang w:eastAsia="en-US"/>
        </w:rPr>
      </w:pPr>
    </w:p>
    <w:p w:rsidR="005739D9" w:rsidRDefault="005739D9" w:rsidP="005739D9">
      <w:pPr>
        <w:spacing w:after="200" w:line="0" w:lineRule="atLeast"/>
        <w:ind w:firstLine="0"/>
        <w:contextualSpacing/>
        <w:jc w:val="center"/>
        <w:rPr>
          <w:rFonts w:eastAsia="Calibri"/>
          <w:bCs/>
          <w:color w:val="000000"/>
          <w:sz w:val="22"/>
          <w:szCs w:val="22"/>
          <w:lang w:eastAsia="en-US"/>
        </w:rPr>
      </w:pPr>
      <w:r w:rsidRPr="005739D9">
        <w:rPr>
          <w:rFonts w:eastAsia="Calibri"/>
          <w:bCs/>
          <w:color w:val="000000"/>
          <w:szCs w:val="24"/>
          <w:lang w:eastAsia="en-US"/>
        </w:rPr>
        <w:t xml:space="preserve">Сведения о целевых индикаторах программы </w:t>
      </w:r>
      <w:r w:rsidRPr="005739D9">
        <w:rPr>
          <w:rFonts w:eastAsia="Calibri"/>
          <w:bCs/>
          <w:color w:val="000000"/>
          <w:sz w:val="22"/>
          <w:szCs w:val="22"/>
          <w:lang w:eastAsia="en-US"/>
        </w:rPr>
        <w:t xml:space="preserve">«Государственная поддержка граждан по обеспечению жильем на территории </w:t>
      </w:r>
      <w:proofErr w:type="spellStart"/>
      <w:r w:rsidRPr="005739D9">
        <w:rPr>
          <w:rFonts w:eastAsia="Calibri"/>
          <w:bCs/>
          <w:color w:val="000000"/>
          <w:sz w:val="22"/>
          <w:szCs w:val="22"/>
          <w:lang w:eastAsia="en-US"/>
        </w:rPr>
        <w:t>Балахнинского</w:t>
      </w:r>
      <w:proofErr w:type="spellEnd"/>
      <w:r w:rsidRPr="005739D9">
        <w:rPr>
          <w:rFonts w:eastAsia="Calibri"/>
          <w:bCs/>
          <w:color w:val="000000"/>
          <w:sz w:val="22"/>
          <w:szCs w:val="22"/>
          <w:lang w:eastAsia="en-US"/>
        </w:rPr>
        <w:t xml:space="preserve"> муниципального округа </w:t>
      </w:r>
    </w:p>
    <w:p w:rsidR="005739D9" w:rsidRPr="005739D9" w:rsidRDefault="005739D9" w:rsidP="005739D9">
      <w:pPr>
        <w:spacing w:after="200" w:line="0" w:lineRule="atLeast"/>
        <w:ind w:firstLine="0"/>
        <w:contextualSpacing/>
        <w:jc w:val="center"/>
        <w:rPr>
          <w:rFonts w:eastAsia="Calibri"/>
          <w:bCs/>
          <w:color w:val="000000"/>
          <w:szCs w:val="24"/>
          <w:lang w:eastAsia="en-US"/>
        </w:rPr>
      </w:pPr>
      <w:r w:rsidRPr="005739D9">
        <w:rPr>
          <w:rFonts w:eastAsia="Calibri"/>
          <w:bCs/>
          <w:color w:val="000000"/>
          <w:sz w:val="22"/>
          <w:szCs w:val="22"/>
          <w:lang w:eastAsia="en-US"/>
        </w:rPr>
        <w:t>Нижегородской области»</w:t>
      </w:r>
    </w:p>
    <w:p w:rsidR="005739D9" w:rsidRDefault="005739D9" w:rsidP="005739D9">
      <w:pPr>
        <w:spacing w:after="200" w:line="0" w:lineRule="atLeast"/>
        <w:ind w:firstLine="0"/>
        <w:contextualSpacing/>
        <w:jc w:val="center"/>
        <w:rPr>
          <w:rFonts w:eastAsia="Calibri"/>
          <w:bCs/>
          <w:color w:val="000000"/>
          <w:szCs w:val="24"/>
          <w:lang w:eastAsia="en-US"/>
        </w:rPr>
      </w:pPr>
    </w:p>
    <w:tbl>
      <w:tblPr>
        <w:tblW w:w="5155" w:type="pct"/>
        <w:tblLook w:val="04A0" w:firstRow="1" w:lastRow="0" w:firstColumn="1" w:lastColumn="0" w:noHBand="0" w:noVBand="1"/>
      </w:tblPr>
      <w:tblGrid>
        <w:gridCol w:w="689"/>
        <w:gridCol w:w="2169"/>
        <w:gridCol w:w="1158"/>
        <w:gridCol w:w="690"/>
        <w:gridCol w:w="690"/>
        <w:gridCol w:w="690"/>
        <w:gridCol w:w="690"/>
        <w:gridCol w:w="690"/>
        <w:gridCol w:w="690"/>
        <w:gridCol w:w="779"/>
        <w:gridCol w:w="700"/>
      </w:tblGrid>
      <w:tr w:rsidR="00853A92" w:rsidTr="00853A92">
        <w:trPr>
          <w:trHeight w:val="2156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N п/п</w:t>
            </w:r>
          </w:p>
        </w:tc>
        <w:tc>
          <w:tcPr>
            <w:tcW w:w="1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Наименование цели муниципальной программы (программы), подпрограммы, задачи, целевого индикатора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Единица измерения</w:t>
            </w:r>
          </w:p>
        </w:tc>
        <w:tc>
          <w:tcPr>
            <w:tcW w:w="291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Значение показателя целевого индикатора</w:t>
            </w:r>
          </w:p>
        </w:tc>
      </w:tr>
      <w:tr w:rsidR="00853A92" w:rsidTr="00853A92">
        <w:trPr>
          <w:trHeight w:val="629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ind w:firstLine="0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1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ind w:firstLine="0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ind w:firstLine="0"/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2021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2022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2023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2024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2025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2026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2027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3A92" w:rsidRP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2028</w:t>
            </w:r>
          </w:p>
        </w:tc>
      </w:tr>
      <w:tr w:rsidR="00853A92" w:rsidTr="00853A92">
        <w:trPr>
          <w:trHeight w:val="314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11</w:t>
            </w:r>
          </w:p>
        </w:tc>
      </w:tr>
      <w:tr w:rsidR="00853A92" w:rsidTr="00853A92">
        <w:trPr>
          <w:trHeight w:val="659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1.</w:t>
            </w:r>
          </w:p>
        </w:tc>
        <w:tc>
          <w:tcPr>
            <w:tcW w:w="464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 xml:space="preserve">Цель. Улучшение жилищных условий граждан, проживающих на территории </w:t>
            </w:r>
            <w:proofErr w:type="spellStart"/>
            <w:r>
              <w:rPr>
                <w:bCs/>
                <w:color w:val="000000"/>
                <w:sz w:val="21"/>
                <w:szCs w:val="21"/>
              </w:rPr>
              <w:t>Балахнинского</w:t>
            </w:r>
            <w:proofErr w:type="spellEnd"/>
            <w:r>
              <w:rPr>
                <w:bCs/>
                <w:color w:val="000000"/>
                <w:sz w:val="21"/>
                <w:szCs w:val="21"/>
              </w:rPr>
              <w:t xml:space="preserve"> муниципального округа</w:t>
            </w:r>
          </w:p>
        </w:tc>
      </w:tr>
      <w:tr w:rsidR="00853A92" w:rsidTr="00853A92">
        <w:trPr>
          <w:trHeight w:val="824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 </w:t>
            </w:r>
          </w:p>
        </w:tc>
        <w:tc>
          <w:tcPr>
            <w:tcW w:w="464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 xml:space="preserve">Задача. Оказание мер государственной поддержки гражданам, проживающим на территории </w:t>
            </w:r>
            <w:proofErr w:type="spellStart"/>
            <w:r>
              <w:rPr>
                <w:bCs/>
                <w:color w:val="000000"/>
                <w:sz w:val="21"/>
                <w:szCs w:val="21"/>
              </w:rPr>
              <w:t>Балахнинского</w:t>
            </w:r>
            <w:proofErr w:type="spellEnd"/>
            <w:r>
              <w:rPr>
                <w:bCs/>
                <w:color w:val="000000"/>
                <w:sz w:val="21"/>
                <w:szCs w:val="21"/>
              </w:rPr>
              <w:t xml:space="preserve"> муниципального округа на улучшение жилищных условий</w:t>
            </w:r>
          </w:p>
        </w:tc>
      </w:tr>
      <w:tr w:rsidR="00853A92" w:rsidTr="001F07C9">
        <w:trPr>
          <w:trHeight w:val="2231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 xml:space="preserve">Целевой индикатор: Доля граждан, проживающих на территории </w:t>
            </w:r>
            <w:proofErr w:type="spellStart"/>
            <w:r>
              <w:rPr>
                <w:bCs/>
                <w:color w:val="000000"/>
                <w:sz w:val="21"/>
                <w:szCs w:val="21"/>
              </w:rPr>
              <w:t>Балахнинского</w:t>
            </w:r>
            <w:proofErr w:type="spellEnd"/>
            <w:r>
              <w:rPr>
                <w:bCs/>
                <w:color w:val="000000"/>
                <w:sz w:val="21"/>
                <w:szCs w:val="21"/>
              </w:rPr>
              <w:t xml:space="preserve"> муниципального округа получивших меры социальной поддержки на улучшение жилищных условий от общего количества граждан-признанных нуждающимися в предоставлении мер социальной поддержки на улучшение жилищных условий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21,48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21,80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18,18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20,45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20,45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20,45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20,45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20,45</w:t>
            </w:r>
          </w:p>
        </w:tc>
      </w:tr>
      <w:tr w:rsidR="00853A92" w:rsidTr="00955F12">
        <w:trPr>
          <w:trHeight w:val="1408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 xml:space="preserve">Непосредственный результат:  Количество граждан </w:t>
            </w:r>
            <w:proofErr w:type="spellStart"/>
            <w:r>
              <w:rPr>
                <w:bCs/>
                <w:color w:val="000000"/>
                <w:sz w:val="21"/>
                <w:szCs w:val="21"/>
              </w:rPr>
              <w:t>Балахнинского</w:t>
            </w:r>
            <w:proofErr w:type="spellEnd"/>
            <w:r>
              <w:rPr>
                <w:bCs/>
                <w:color w:val="000000"/>
                <w:sz w:val="21"/>
                <w:szCs w:val="21"/>
              </w:rPr>
              <w:t xml:space="preserve"> муниципального округа, получивших меры социальной поддержки на улучшение жилищных условий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чел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25</w:t>
            </w:r>
          </w:p>
        </w:tc>
      </w:tr>
      <w:tr w:rsidR="00853A92" w:rsidTr="00853A92">
        <w:trPr>
          <w:trHeight w:val="973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1.1.</w:t>
            </w:r>
          </w:p>
        </w:tc>
        <w:tc>
          <w:tcPr>
            <w:tcW w:w="464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A92" w:rsidRDefault="00853A92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Подпрограмма 1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</w:tc>
      </w:tr>
      <w:tr w:rsidR="00C16BF9" w:rsidTr="00C16BF9">
        <w:trPr>
          <w:trHeight w:val="719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1.1.1.</w:t>
            </w:r>
          </w:p>
        </w:tc>
        <w:tc>
          <w:tcPr>
            <w:tcW w:w="464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6BF9" w:rsidRDefault="00C16BF9" w:rsidP="00853A92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Задача. Предоставление жилых помещений детям-сиротам и детям, оставшимся без попечения родителей, лицам из их числа (далее – дети-сироты) по договорам найма специализированных жилых помещений.</w:t>
            </w:r>
          </w:p>
        </w:tc>
      </w:tr>
      <w:tr w:rsidR="00C16BF9" w:rsidTr="007A061B">
        <w:trPr>
          <w:trHeight w:val="1962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Целевой индикатор: Доля обеспеченных жилыми помещениями детей-сирот по договору найма специализированного жилищного фонда от общего количества детей -сирот не реализовавших своевременно свое право на обеспечение жилыми помещениями по наступлению оснований.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19,28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20,45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22,77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22,77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22,77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22,77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22,77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22,77</w:t>
            </w:r>
          </w:p>
        </w:tc>
      </w:tr>
      <w:tr w:rsidR="00C16BF9" w:rsidTr="0018053A">
        <w:trPr>
          <w:trHeight w:val="943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Непосредственный результат: Количество обеспеченных жилыми помещениями детей-сирот по договору найма специализированного жилищного фонда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чел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22</w:t>
            </w:r>
          </w:p>
        </w:tc>
      </w:tr>
      <w:tr w:rsidR="00C16BF9" w:rsidTr="00C16BF9">
        <w:trPr>
          <w:trHeight w:val="2041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1.1.2</w:t>
            </w:r>
          </w:p>
        </w:tc>
        <w:tc>
          <w:tcPr>
            <w:tcW w:w="464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Задача: Выполнение государственных обязательств по обеспечению жильем ветеранов Великой Отечественной войны и иных приравненных к указанной категории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(далее – ветераны ВОВ), инвалидов, ветеранов боевых действий и иных приравненных к указанной категории граждан, установленных Федеральными законами от 12 января 1995 года № 5-ФЗ «О ветеранах» (далее – ВБД) и от 24 ноября 1995 года № 181-ФЗ «О социальной защите инвалидов в Российской Федерации» (далее – инвалиды), граждан, страдающих тяжелыми формами хронических заболеваний (далее - ТФХЗ)</w:t>
            </w:r>
          </w:p>
        </w:tc>
      </w:tr>
      <w:tr w:rsidR="00C16BF9" w:rsidTr="007B5234">
        <w:trPr>
          <w:trHeight w:val="1303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Целевой индикатор: Доля граждан инвалидов, ВБД, ветеранов ВОВ, ТФХЗ, получивших социальную выплату для исполнения государственных обязательств по обеспечению жильем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18,75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36,36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16,66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16,66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16,66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16,66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16,66</w:t>
            </w:r>
          </w:p>
        </w:tc>
      </w:tr>
      <w:tr w:rsidR="00C16BF9" w:rsidTr="00147484">
        <w:trPr>
          <w:trHeight w:val="1408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Непосредственный результат: Количество инвалидов, ТФХЗ, ВБД, ветеранов ВОВ, получивших выплату для исполнения государственных обязательств по обеспечению жильем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чел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</w:t>
            </w:r>
          </w:p>
        </w:tc>
      </w:tr>
      <w:tr w:rsidR="00C16BF9" w:rsidTr="00C16BF9">
        <w:trPr>
          <w:trHeight w:val="914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1.1.3.</w:t>
            </w:r>
          </w:p>
        </w:tc>
        <w:tc>
          <w:tcPr>
            <w:tcW w:w="464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Задача: Оказание помощи гражданам, утратившим жилые помещения в результате пожара в соответствии с постановлением Правительства Нижегородской области от 21 февраля 2013 года № 101 «Об утверждении Положения о порядке предоставления субсидий бюджетам муниципальных районов (городских округов) на приобретение жилых помещений для предоставления гражданам, утратившим жилые помещения в результате пожара, по договорам социального найма».</w:t>
            </w:r>
          </w:p>
        </w:tc>
      </w:tr>
      <w:tr w:rsidR="00C16BF9" w:rsidTr="00E47379">
        <w:trPr>
          <w:trHeight w:val="1707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Целевой индикатор: Доля граждан, обеспеченных жилыми помещениями, от числа семей, участвующих в реализации мероприятий по предоставлению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%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16,67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40,0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0,0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0,0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40,0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16,67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16,67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16,67</w:t>
            </w:r>
          </w:p>
        </w:tc>
      </w:tr>
      <w:tr w:rsidR="00C16BF9" w:rsidTr="008226E8">
        <w:trPr>
          <w:trHeight w:val="1423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Непосредственный результат: Количество граждан, утративших жилые помещения в результате пожара, обеспеченных приобретенными жилыми помещениями по договорам социального найма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чел.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</w:t>
            </w:r>
          </w:p>
        </w:tc>
      </w:tr>
      <w:tr w:rsidR="00C16BF9" w:rsidTr="00C16BF9">
        <w:trPr>
          <w:trHeight w:val="404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1.2. </w:t>
            </w:r>
          </w:p>
        </w:tc>
        <w:tc>
          <w:tcPr>
            <w:tcW w:w="464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Подпрограмма 2 «Обеспечение жильем молодых семей»</w:t>
            </w:r>
          </w:p>
        </w:tc>
      </w:tr>
      <w:tr w:rsidR="00C16BF9" w:rsidTr="00C16BF9">
        <w:trPr>
          <w:trHeight w:val="644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1.2.1.</w:t>
            </w:r>
          </w:p>
        </w:tc>
        <w:tc>
          <w:tcPr>
            <w:tcW w:w="464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 xml:space="preserve">Задача: Оказание государственной поддержки молодым семьям </w:t>
            </w:r>
            <w:proofErr w:type="spellStart"/>
            <w:r>
              <w:rPr>
                <w:bCs/>
                <w:color w:val="000000"/>
                <w:sz w:val="21"/>
                <w:szCs w:val="21"/>
              </w:rPr>
              <w:t>Балахнинского</w:t>
            </w:r>
            <w:proofErr w:type="spellEnd"/>
            <w:r>
              <w:rPr>
                <w:bCs/>
                <w:color w:val="000000"/>
                <w:sz w:val="21"/>
                <w:szCs w:val="21"/>
              </w:rPr>
              <w:t xml:space="preserve"> муниципального округа в решении жилищной проблемы</w:t>
            </w:r>
          </w:p>
        </w:tc>
      </w:tr>
      <w:tr w:rsidR="00C16BF9" w:rsidTr="009938FA">
        <w:trPr>
          <w:trHeight w:val="1572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Целевой индикатор: Доля молодых семей, получивших социальные выплаты на приобретение (строительство) жилья (от общего количества молодых семей, признанных нуждающимися в улучшении жилищных условий для участия в программе)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%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16,7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4,0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5,0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5,0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5,0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5,0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5,0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5,0</w:t>
            </w:r>
          </w:p>
        </w:tc>
      </w:tr>
      <w:tr w:rsidR="00C16BF9" w:rsidTr="002D7D53">
        <w:trPr>
          <w:trHeight w:val="1168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Непосредственный результат: Количество молодых семей, получивших социальные выплаты на приобретение (строительство) жилья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семей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</w:t>
            </w:r>
          </w:p>
        </w:tc>
      </w:tr>
      <w:tr w:rsidR="00C16BF9" w:rsidTr="00C16BF9">
        <w:trPr>
          <w:trHeight w:val="434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1.3</w:t>
            </w:r>
          </w:p>
        </w:tc>
        <w:tc>
          <w:tcPr>
            <w:tcW w:w="464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Подпрограмма3.  Прочие мероприятия в рамках Программы</w:t>
            </w:r>
          </w:p>
        </w:tc>
      </w:tr>
      <w:tr w:rsidR="00C16BF9" w:rsidTr="00C16BF9">
        <w:trPr>
          <w:trHeight w:val="1662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1.3.1.</w:t>
            </w:r>
          </w:p>
        </w:tc>
        <w:tc>
          <w:tcPr>
            <w:tcW w:w="464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Задача: Исполнение обязательств по предоставлению социальных выплат гражданам - участникам областной целевой программы (далее - ОЦП) «Ипотечное жилищное кредитование населения Нижегородской области на 2009 - 2020 годы», утвержденной постановлением Правительства Нижегородской области от 30 июля 2009 года № 548 и областной целевой программы «Молодой семье - доступное жилье» на 2004 - 2010 годы, утвержденной Законом Нижегородской области от 20 сентября 2004 года № 103-З.</w:t>
            </w:r>
          </w:p>
        </w:tc>
      </w:tr>
      <w:tr w:rsidR="00C16BF9" w:rsidTr="004D6D3B">
        <w:trPr>
          <w:trHeight w:val="1887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rPr>
                <w:bCs/>
                <w:color w:val="000000"/>
                <w:sz w:val="21"/>
                <w:szCs w:val="21"/>
              </w:rPr>
            </w:pP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Целевой индикатор: Доля граждан, в отношении которых выполнены обязательства по компенсации части платежа граждан по полученным ими льготным ипотечным жилищным кредитам,  в рамках ранее действовавших областных целевых программ по улучшению жилищных условий граждан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%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100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100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100</w:t>
            </w:r>
          </w:p>
        </w:tc>
      </w:tr>
      <w:tr w:rsidR="00C16BF9" w:rsidTr="00A27FAC">
        <w:trPr>
          <w:trHeight w:val="1887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rPr>
                <w:bCs/>
                <w:color w:val="000000"/>
                <w:sz w:val="21"/>
                <w:szCs w:val="21"/>
              </w:rPr>
            </w:pPr>
            <w:bookmarkStart w:id="0" w:name="_GoBack" w:colFirst="10" w:colLast="10"/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Непосредственный результат: Количество граждан, в отношении которых выполнены обязательства по компенсации части платежа граждан по полученным ими  льготным ипотечным жилищным кредитам, в рамках ранее действовавших областных целевых программ по улучшению жилищных условий граждан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чел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BF9" w:rsidRDefault="00C16BF9" w:rsidP="00C16BF9">
            <w:pPr>
              <w:tabs>
                <w:tab w:val="left" w:pos="9584"/>
              </w:tabs>
              <w:spacing w:after="200" w:line="0" w:lineRule="atLeast"/>
              <w:ind w:firstLine="0"/>
              <w:contextualSpacing/>
              <w:jc w:val="center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0</w:t>
            </w:r>
          </w:p>
        </w:tc>
      </w:tr>
      <w:bookmarkEnd w:id="0"/>
    </w:tbl>
    <w:p w:rsidR="005739D9" w:rsidRDefault="005739D9" w:rsidP="005739D9">
      <w:pPr>
        <w:tabs>
          <w:tab w:val="left" w:pos="9393"/>
        </w:tabs>
        <w:spacing w:after="200" w:line="0" w:lineRule="atLeast"/>
        <w:ind w:firstLine="0"/>
        <w:contextualSpacing/>
        <w:jc w:val="right"/>
        <w:rPr>
          <w:rFonts w:eastAsia="Calibri"/>
          <w:bCs/>
          <w:color w:val="000000"/>
          <w:szCs w:val="24"/>
          <w:lang w:eastAsia="en-US"/>
        </w:rPr>
      </w:pPr>
    </w:p>
    <w:p w:rsidR="00526458" w:rsidRDefault="00526458"/>
    <w:sectPr w:rsidR="00526458" w:rsidSect="00853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9D9"/>
    <w:rsid w:val="00526458"/>
    <w:rsid w:val="005739D9"/>
    <w:rsid w:val="00853A92"/>
    <w:rsid w:val="00C1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8BD5F"/>
  <w15:chartTrackingRefBased/>
  <w15:docId w15:val="{7024E4F4-8432-4E00-A819-E71750B4B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9D9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6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Жирякова Евгения Валерьевна</dc:creator>
  <cp:keywords/>
  <dc:description/>
  <cp:lastModifiedBy>Жирякова Евгения Валерьевна</cp:lastModifiedBy>
  <cp:revision>2</cp:revision>
  <dcterms:created xsi:type="dcterms:W3CDTF">2025-10-24T06:16:00Z</dcterms:created>
  <dcterms:modified xsi:type="dcterms:W3CDTF">2025-10-24T07:13:00Z</dcterms:modified>
</cp:coreProperties>
</file>